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D1" w:rsidRPr="001201D1" w:rsidRDefault="001201D1" w:rsidP="001201D1">
      <w:pPr>
        <w:shd w:val="clear" w:color="auto" w:fill="FAFAFA"/>
        <w:spacing w:after="0" w:line="240" w:lineRule="auto"/>
        <w:outlineLvl w:val="0"/>
        <w:rPr>
          <w:rFonts w:ascii="Fuente general" w:eastAsia="Times New Roman" w:hAnsi="Fuente general" w:cs="Times New Roman"/>
          <w:color w:val="5C8A33"/>
          <w:kern w:val="36"/>
          <w:sz w:val="36"/>
          <w:szCs w:val="36"/>
          <w:lang w:eastAsia="es-MX"/>
        </w:rPr>
      </w:pPr>
      <w:r w:rsidRPr="001201D1">
        <w:rPr>
          <w:rFonts w:ascii="Fuente general" w:eastAsia="Times New Roman" w:hAnsi="Fuente general" w:cs="Times New Roman"/>
          <w:color w:val="5C8A33"/>
          <w:kern w:val="36"/>
          <w:sz w:val="36"/>
          <w:szCs w:val="36"/>
          <w:lang w:eastAsia="es-MX"/>
        </w:rPr>
        <w:t>Medidas Cautelares 2022</w:t>
      </w:r>
    </w:p>
    <w:p w:rsidR="001201D1" w:rsidRPr="001201D1" w:rsidRDefault="001201D1" w:rsidP="001201D1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s-MX"/>
        </w:rPr>
      </w:pPr>
      <w:r w:rsidRPr="001201D1">
        <w:rPr>
          <w:rFonts w:ascii="Arial" w:eastAsia="Times New Roman" w:hAnsi="Arial" w:cs="Arial"/>
          <w:color w:val="333333"/>
          <w:sz w:val="23"/>
          <w:szCs w:val="23"/>
          <w:lang w:eastAsia="es-MX"/>
        </w:rPr>
        <w:t>Mostrar </w:t>
      </w:r>
      <w:r w:rsidRPr="001201D1">
        <w:rPr>
          <w:rFonts w:ascii="Arial" w:eastAsia="Times New Roman" w:hAnsi="Arial" w:cs="Arial"/>
          <w:color w:val="333333"/>
          <w:sz w:val="23"/>
          <w:szCs w:val="23"/>
          <w:lang w:eastAsia="es-MX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.5pt;height:18pt" o:ole="">
            <v:imagedata r:id="rId5" o:title=""/>
          </v:shape>
          <w:control r:id="rId6" w:name="DefaultOcxName" w:shapeid="_x0000_i1027"/>
        </w:object>
      </w:r>
      <w:r w:rsidRPr="001201D1">
        <w:rPr>
          <w:rFonts w:ascii="Arial" w:eastAsia="Times New Roman" w:hAnsi="Arial" w:cs="Arial"/>
          <w:color w:val="333333"/>
          <w:sz w:val="23"/>
          <w:szCs w:val="23"/>
          <w:lang w:eastAsia="es-MX"/>
        </w:rPr>
        <w:t> registros</w:t>
      </w:r>
    </w:p>
    <w:p w:rsidR="001201D1" w:rsidRPr="001201D1" w:rsidRDefault="001201D1" w:rsidP="001201D1">
      <w:pPr>
        <w:shd w:val="clear" w:color="auto" w:fill="FAFAFA"/>
        <w:spacing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s-MX"/>
        </w:rPr>
      </w:pPr>
      <w:r w:rsidRPr="001201D1">
        <w:rPr>
          <w:rFonts w:ascii="Arial" w:eastAsia="Times New Roman" w:hAnsi="Arial" w:cs="Arial"/>
          <w:color w:val="333333"/>
          <w:sz w:val="23"/>
          <w:szCs w:val="23"/>
          <w:lang w:eastAsia="es-MX"/>
        </w:rPr>
        <w:t>Buscar:</w:t>
      </w:r>
    </w:p>
    <w:tbl>
      <w:tblPr>
        <w:tblW w:w="14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1560"/>
        <w:gridCol w:w="2867"/>
        <w:gridCol w:w="2920"/>
        <w:gridCol w:w="2200"/>
        <w:gridCol w:w="1894"/>
        <w:gridCol w:w="1676"/>
        <w:gridCol w:w="6"/>
      </w:tblGrid>
      <w:tr w:rsidR="001201D1" w:rsidRPr="001201D1" w:rsidTr="001201D1">
        <w:trPr>
          <w:tblHeader/>
        </w:trPr>
        <w:tc>
          <w:tcPr>
            <w:tcW w:w="184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35" w:type="dxa"/>
              <w:left w:w="360" w:type="dxa"/>
              <w:bottom w:w="135" w:type="dxa"/>
              <w:right w:w="360" w:type="dxa"/>
            </w:tcMar>
            <w:vAlign w:val="center"/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</w:pPr>
            <w:r w:rsidRPr="001201D1"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  <w:t>Fecha de emisión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35" w:type="dxa"/>
              <w:left w:w="360" w:type="dxa"/>
              <w:bottom w:w="135" w:type="dxa"/>
              <w:right w:w="360" w:type="dxa"/>
            </w:tcMar>
            <w:vAlign w:val="center"/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</w:pPr>
            <w:r w:rsidRPr="001201D1"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  <w:t>Medida cautelar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35" w:type="dxa"/>
              <w:left w:w="360" w:type="dxa"/>
              <w:bottom w:w="135" w:type="dxa"/>
              <w:right w:w="360" w:type="dxa"/>
            </w:tcMar>
            <w:vAlign w:val="center"/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</w:pPr>
            <w:r w:rsidRPr="001201D1"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  <w:t>Expediente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35" w:type="dxa"/>
              <w:left w:w="360" w:type="dxa"/>
              <w:bottom w:w="135" w:type="dxa"/>
              <w:right w:w="360" w:type="dxa"/>
            </w:tcMar>
            <w:vAlign w:val="center"/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</w:pPr>
            <w:r w:rsidRPr="001201D1"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  <w:t>Autoridad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35" w:type="dxa"/>
              <w:left w:w="360" w:type="dxa"/>
              <w:bottom w:w="135" w:type="dxa"/>
              <w:right w:w="360" w:type="dxa"/>
            </w:tcMar>
            <w:vAlign w:val="center"/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</w:pPr>
            <w:r w:rsidRPr="001201D1"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  <w:t>Acto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35" w:type="dxa"/>
              <w:left w:w="360" w:type="dxa"/>
              <w:bottom w:w="135" w:type="dxa"/>
              <w:right w:w="360" w:type="dxa"/>
            </w:tcMar>
            <w:vAlign w:val="center"/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</w:pPr>
            <w:r w:rsidRPr="001201D1"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  <w:t>Documento de la medida cautelar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35" w:type="dxa"/>
              <w:left w:w="360" w:type="dxa"/>
              <w:bottom w:w="135" w:type="dxa"/>
              <w:right w:w="360" w:type="dxa"/>
            </w:tcMar>
            <w:vAlign w:val="center"/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</w:pPr>
            <w:r w:rsidRPr="001201D1"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  <w:t>Situación actual</w:t>
            </w:r>
          </w:p>
        </w:tc>
      </w:tr>
      <w:tr w:rsidR="001201D1" w:rsidRPr="001201D1" w:rsidTr="001201D1">
        <w:trPr>
          <w:gridAfter w:val="1"/>
          <w:wAfter w:w="308" w:type="dxa"/>
          <w:tblHeader/>
        </w:trPr>
        <w:tc>
          <w:tcPr>
            <w:tcW w:w="1846" w:type="dxa"/>
            <w:tcBorders>
              <w:top w:val="nil"/>
              <w:left w:val="nil"/>
              <w:bottom w:val="single" w:sz="2" w:space="0" w:color="DDDDDD"/>
              <w:right w:val="nil"/>
            </w:tcBorders>
            <w:shd w:val="clear" w:color="auto" w:fill="D9EDF7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1"/>
                <w:szCs w:val="24"/>
                <w:lang w:eastAsia="es-MX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2" w:space="0" w:color="DDDDDD"/>
              <w:right w:val="nil"/>
            </w:tcBorders>
            <w:shd w:val="clear" w:color="auto" w:fill="D9EDF7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1"/>
                <w:szCs w:val="24"/>
                <w:lang w:eastAsia="es-MX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2" w:space="0" w:color="DDDDDD"/>
              <w:right w:val="nil"/>
            </w:tcBorders>
            <w:shd w:val="clear" w:color="auto" w:fill="D9EDF7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1"/>
                <w:szCs w:val="24"/>
                <w:lang w:eastAsia="es-MX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2" w:space="0" w:color="DDDDDD"/>
              <w:right w:val="nil"/>
            </w:tcBorders>
            <w:shd w:val="clear" w:color="auto" w:fill="D9EDF7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1"/>
                <w:szCs w:val="24"/>
                <w:lang w:eastAsia="es-MX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2" w:space="0" w:color="DDDDDD"/>
              <w:right w:val="nil"/>
            </w:tcBorders>
            <w:shd w:val="clear" w:color="auto" w:fill="D9EDF7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1"/>
                <w:szCs w:val="24"/>
                <w:lang w:eastAsia="es-MX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2" w:space="0" w:color="DDDDDD"/>
              <w:right w:val="nil"/>
            </w:tcBorders>
            <w:shd w:val="clear" w:color="auto" w:fill="D9EDF7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1"/>
                <w:szCs w:val="24"/>
                <w:lang w:eastAsia="es-MX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DDDDDD"/>
              <w:right w:val="nil"/>
            </w:tcBorders>
            <w:shd w:val="clear" w:color="auto" w:fill="D9EDF7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1"/>
                <w:szCs w:val="24"/>
                <w:lang w:eastAsia="es-MX"/>
              </w:rPr>
            </w:pPr>
          </w:p>
        </w:tc>
      </w:tr>
      <w:tr w:rsidR="001201D1" w:rsidRPr="001201D1" w:rsidTr="001201D1">
        <w:trPr>
          <w:gridAfter w:val="1"/>
          <w:wAfter w:w="308" w:type="dxa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1D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25/01/2022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1D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01/2022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1D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CDHEC/2V/031/2022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1D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DIRECTOR GENERAL DE LA DIRECCIÓN GENERAL DEL SISTEMA ESTATAL , SECRETARIO DE SEGURIDAD PÚBLICA DEL ESTADO, DIRECTOR DEL CENTRO DE REINSERCIÓN SOCIAL DE COLIMA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1D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DERECHO A LA VIDA, DERECHO A LA INTEGRIDAD Y SEGURIDAD PERSONAL, DERECHO A LA LEGALIDAD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7" w:tgtFrame="_blank" w:history="1">
              <w:r w:rsidRPr="001201D1">
                <w:rPr>
                  <w:rFonts w:ascii="Times New Roman" w:eastAsia="Times New Roman" w:hAnsi="Times New Roman" w:cs="Times New Roman"/>
                  <w:color w:val="5C8A33"/>
                  <w:sz w:val="24"/>
                  <w:szCs w:val="24"/>
                  <w:u w:val="single"/>
                  <w:bdr w:val="none" w:sz="0" w:space="0" w:color="auto" w:frame="1"/>
                  <w:lang w:eastAsia="es-MX"/>
                </w:rPr>
                <w:t>Archivo</w:t>
              </w:r>
            </w:hyperlink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1D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Cumplida</w:t>
            </w:r>
          </w:p>
        </w:tc>
      </w:tr>
      <w:tr w:rsidR="001201D1" w:rsidRPr="001201D1" w:rsidTr="001201D1">
        <w:trPr>
          <w:gridAfter w:val="1"/>
          <w:wAfter w:w="308" w:type="dxa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1D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23/12/2022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1D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02/2022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1D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CDHEC/2V/469/2022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1D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DIRECTOR GENERAL DE LA COMISIÓN DE</w:t>
            </w:r>
            <w:r w:rsidRPr="001201D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AGUA POTABLE Y ALCANTARILLADO DE</w:t>
            </w:r>
            <w:r w:rsidRPr="001201D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COLIMA Y VILLA DE ÁLVAREZ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1D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DERECHO AL AGUA, A LA SALUD Y A LA VIDA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8" w:tgtFrame="_blank" w:history="1">
              <w:r w:rsidRPr="001201D1">
                <w:rPr>
                  <w:rFonts w:ascii="Times New Roman" w:eastAsia="Times New Roman" w:hAnsi="Times New Roman" w:cs="Times New Roman"/>
                  <w:color w:val="5C8A33"/>
                  <w:sz w:val="24"/>
                  <w:szCs w:val="24"/>
                  <w:u w:val="single"/>
                  <w:bdr w:val="none" w:sz="0" w:space="0" w:color="auto" w:frame="1"/>
                  <w:lang w:eastAsia="es-MX"/>
                </w:rPr>
                <w:t>Archivo</w:t>
              </w:r>
            </w:hyperlink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01D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Cumplida</w:t>
            </w:r>
          </w:p>
        </w:tc>
      </w:tr>
    </w:tbl>
    <w:p w:rsidR="001201D1" w:rsidRPr="001201D1" w:rsidRDefault="001201D1" w:rsidP="001201D1">
      <w:pPr>
        <w:shd w:val="clear" w:color="auto" w:fill="FAFAFA"/>
        <w:spacing w:line="240" w:lineRule="auto"/>
        <w:jc w:val="both"/>
        <w:rPr>
          <w:rFonts w:ascii="Arial" w:eastAsia="Times New Roman" w:hAnsi="Arial" w:cs="Arial"/>
          <w:vanish/>
          <w:color w:val="333333"/>
          <w:sz w:val="23"/>
          <w:szCs w:val="23"/>
          <w:lang w:eastAsia="es-MX"/>
        </w:rPr>
      </w:pP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1201D1" w:rsidRPr="001201D1" w:rsidTr="001201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9" w:history="1">
              <w:r w:rsidRPr="001201D1">
                <w:rPr>
                  <w:rFonts w:ascii="Times New Roman" w:eastAsia="Times New Roman" w:hAnsi="Times New Roman" w:cs="Times New Roman"/>
                  <w:color w:val="5C8A33"/>
                  <w:sz w:val="24"/>
                  <w:szCs w:val="24"/>
                  <w:u w:val="single"/>
                  <w:bdr w:val="none" w:sz="0" w:space="0" w:color="auto" w:frame="1"/>
                  <w:lang w:eastAsia="es-MX"/>
                </w:rPr>
                <w:t>Editar</w:t>
              </w:r>
            </w:hyperlink>
          </w:p>
        </w:tc>
      </w:tr>
      <w:tr w:rsidR="001201D1" w:rsidRPr="001201D1" w:rsidTr="001201D1">
        <w:tc>
          <w:tcPr>
            <w:tcW w:w="0" w:type="auto"/>
            <w:vAlign w:val="center"/>
            <w:hideMark/>
          </w:tcPr>
          <w:p w:rsidR="001201D1" w:rsidRPr="001201D1" w:rsidRDefault="001201D1" w:rsidP="0012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1201D1" w:rsidRPr="001201D1" w:rsidRDefault="001201D1" w:rsidP="001201D1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s-MX"/>
        </w:rPr>
      </w:pPr>
      <w:r w:rsidRPr="001201D1">
        <w:rPr>
          <w:rFonts w:ascii="Arial" w:eastAsia="Times New Roman" w:hAnsi="Arial" w:cs="Arial"/>
          <w:color w:val="333333"/>
          <w:sz w:val="23"/>
          <w:szCs w:val="23"/>
          <w:lang w:eastAsia="es-MX"/>
        </w:rPr>
        <w:t>Mostrando desde 1 hasta 2 de 2 registros</w:t>
      </w:r>
    </w:p>
    <w:p w:rsidR="001201D1" w:rsidRPr="001201D1" w:rsidRDefault="001201D1" w:rsidP="001201D1">
      <w:pPr>
        <w:shd w:val="clear" w:color="auto" w:fill="FAFAFA"/>
        <w:spacing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s-MX"/>
        </w:rPr>
      </w:pPr>
      <w:proofErr w:type="spellStart"/>
      <w:r w:rsidRPr="001201D1">
        <w:rPr>
          <w:rFonts w:ascii="Arial" w:eastAsia="Times New Roman" w:hAnsi="Arial" w:cs="Arial"/>
          <w:color w:val="333333"/>
          <w:sz w:val="23"/>
          <w:szCs w:val="23"/>
          <w:lang w:eastAsia="es-MX"/>
        </w:rPr>
        <w:t>AnteriorSiguiente</w:t>
      </w:r>
      <w:proofErr w:type="spellEnd"/>
    </w:p>
    <w:p w:rsidR="004017FC" w:rsidRDefault="004017FC">
      <w:bookmarkStart w:id="0" w:name="_GoBack"/>
      <w:bookmarkEnd w:id="0"/>
    </w:p>
    <w:sectPr w:rsidR="004017FC" w:rsidSect="001201D1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ente gener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D1"/>
    <w:rsid w:val="001201D1"/>
    <w:rsid w:val="0040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3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94730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07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hcolima.org.mx/wp-content/uploads/2023/01/MEDIDA-CAUTELAR-02-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hcolima.org.mx/wp-content/uploads/2022/01/MEDIDA-CAUTELAR-01-2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dhcolima.org.mx/wp-admin/admin.php?page=tablepress&amp;action=edit&amp;table_id=21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1</cp:revision>
  <dcterms:created xsi:type="dcterms:W3CDTF">2024-03-12T18:34:00Z</dcterms:created>
  <dcterms:modified xsi:type="dcterms:W3CDTF">2024-03-12T18:35:00Z</dcterms:modified>
</cp:coreProperties>
</file>